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2C" w:rsidRPr="00DF6C9A" w:rsidRDefault="0088622C" w:rsidP="0088622C">
      <w:pPr>
        <w:pStyle w:val="Title"/>
        <w:rPr>
          <w:sz w:val="28"/>
          <w:szCs w:val="28"/>
        </w:rPr>
      </w:pPr>
      <w:bookmarkStart w:id="0" w:name="_GoBack"/>
      <w:bookmarkEnd w:id="0"/>
      <w:r w:rsidRPr="00DF6C9A">
        <w:rPr>
          <w:sz w:val="28"/>
          <w:szCs w:val="28"/>
        </w:rPr>
        <w:t>1 Corinthians 5 • Correcting the Worst Case Scenario</w:t>
      </w:r>
    </w:p>
    <w:p w:rsidR="00F75E25" w:rsidRDefault="0088622C" w:rsidP="0088622C">
      <w:pPr>
        <w:pStyle w:val="ListParagraph"/>
        <w:numPr>
          <w:ilvl w:val="0"/>
          <w:numId w:val="1"/>
        </w:numPr>
      </w:pPr>
      <w:r>
        <w:t xml:space="preserve">(v.1-5) </w:t>
      </w:r>
      <w:r w:rsidR="00943CC6">
        <w:t xml:space="preserve">To willfully ignore </w:t>
      </w:r>
      <w:r w:rsidR="00943CC6" w:rsidRPr="00943CC6">
        <w:rPr>
          <w:b/>
          <w:color w:val="FF0000"/>
          <w:u w:val="single"/>
        </w:rPr>
        <w:t>unaddressed</w:t>
      </w:r>
      <w:r w:rsidR="00943CC6">
        <w:t xml:space="preserve"> sin in fellow believers creates an issue of </w:t>
      </w:r>
      <w:r w:rsidR="00943CC6" w:rsidRPr="00943CC6">
        <w:rPr>
          <w:b/>
          <w:color w:val="FF0000"/>
          <w:u w:val="single"/>
        </w:rPr>
        <w:t>sin</w:t>
      </w:r>
      <w:r w:rsidR="00943CC6">
        <w:t xml:space="preserve"> for the body at large. It is not an issue about a single </w:t>
      </w:r>
      <w:r w:rsidR="00943CC6" w:rsidRPr="00943CC6">
        <w:rPr>
          <w:b/>
          <w:color w:val="FF0000"/>
          <w:u w:val="single"/>
        </w:rPr>
        <w:t>mistake</w:t>
      </w:r>
      <w:r w:rsidR="00943CC6">
        <w:t xml:space="preserve"> but a </w:t>
      </w:r>
      <w:r w:rsidR="00943CC6" w:rsidRPr="00943CC6">
        <w:rPr>
          <w:b/>
          <w:color w:val="FF0000"/>
          <w:u w:val="single"/>
        </w:rPr>
        <w:t>lifestyle</w:t>
      </w:r>
      <w:r w:rsidR="00943CC6">
        <w:t>.</w:t>
      </w:r>
      <w:r w:rsidR="00E4725C">
        <w:br/>
      </w:r>
    </w:p>
    <w:p w:rsidR="00943CC6" w:rsidRDefault="00943CC6" w:rsidP="0088622C">
      <w:pPr>
        <w:pStyle w:val="ListParagraph"/>
        <w:numPr>
          <w:ilvl w:val="0"/>
          <w:numId w:val="1"/>
        </w:numPr>
      </w:pPr>
      <w:r>
        <w:t xml:space="preserve">(v.6-8) Just as each individual believer is a visible </w:t>
      </w:r>
      <w:r w:rsidRPr="00943CC6">
        <w:rPr>
          <w:b/>
          <w:color w:val="FF0000"/>
          <w:u w:val="single"/>
        </w:rPr>
        <w:t>testimony</w:t>
      </w:r>
      <w:r>
        <w:t xml:space="preserve"> to the world, so is the whole </w:t>
      </w:r>
      <w:r w:rsidRPr="00943CC6">
        <w:rPr>
          <w:b/>
          <w:color w:val="FF0000"/>
          <w:u w:val="single"/>
        </w:rPr>
        <w:t>Body of Christ</w:t>
      </w:r>
      <w:r>
        <w:t xml:space="preserve">; just as individual </w:t>
      </w:r>
      <w:r w:rsidRPr="00943CC6">
        <w:rPr>
          <w:b/>
          <w:color w:val="FF0000"/>
          <w:u w:val="single"/>
        </w:rPr>
        <w:t>hearts</w:t>
      </w:r>
      <w:r>
        <w:t xml:space="preserve"> are to be intolerant of allowing sin permanent residence, so too the </w:t>
      </w:r>
      <w:r w:rsidRPr="00943CC6">
        <w:rPr>
          <w:b/>
          <w:color w:val="FF0000"/>
          <w:u w:val="single"/>
        </w:rPr>
        <w:t>Church</w:t>
      </w:r>
      <w:r>
        <w:t>.</w:t>
      </w:r>
      <w:r w:rsidR="00E4725C">
        <w:br/>
      </w:r>
    </w:p>
    <w:p w:rsidR="00943CC6" w:rsidRDefault="00943CC6" w:rsidP="0088622C">
      <w:pPr>
        <w:pStyle w:val="ListParagraph"/>
        <w:numPr>
          <w:ilvl w:val="0"/>
          <w:numId w:val="1"/>
        </w:numPr>
      </w:pPr>
      <w:r>
        <w:t xml:space="preserve">(v.9-13) </w:t>
      </w:r>
      <w:r w:rsidR="0055763D">
        <w:t xml:space="preserve">Church discipline is supposed to serve as a </w:t>
      </w:r>
      <w:r w:rsidR="0055763D" w:rsidRPr="0055763D">
        <w:rPr>
          <w:b/>
          <w:color w:val="FF0000"/>
          <w:u w:val="single"/>
        </w:rPr>
        <w:t>testimony</w:t>
      </w:r>
      <w:r w:rsidR="0055763D">
        <w:t xml:space="preserve"> to the world and a </w:t>
      </w:r>
      <w:r w:rsidR="0055763D" w:rsidRPr="0055763D">
        <w:rPr>
          <w:b/>
          <w:color w:val="FF0000"/>
          <w:u w:val="single"/>
        </w:rPr>
        <w:t>warning</w:t>
      </w:r>
      <w:r w:rsidR="0055763D">
        <w:t xml:space="preserve"> to the Church that God expects His children to be </w:t>
      </w:r>
      <w:r w:rsidR="0055763D" w:rsidRPr="0055763D">
        <w:rPr>
          <w:b/>
          <w:color w:val="FF0000"/>
          <w:u w:val="single"/>
        </w:rPr>
        <w:t>different</w:t>
      </w:r>
      <w:r w:rsidR="0055763D">
        <w:t xml:space="preserve"> from the world.</w:t>
      </w:r>
      <w:r w:rsidR="00E4725C">
        <w:br/>
      </w:r>
    </w:p>
    <w:p w:rsidR="0055763D" w:rsidRDefault="0055763D" w:rsidP="0055763D">
      <w:pPr>
        <w:pStyle w:val="ListParagraph"/>
        <w:numPr>
          <w:ilvl w:val="1"/>
          <w:numId w:val="1"/>
        </w:numPr>
      </w:pPr>
      <w:r>
        <w:t>What the biblically “wicked” all have in common:</w:t>
      </w:r>
    </w:p>
    <w:p w:rsidR="0055763D" w:rsidRDefault="00E4725C" w:rsidP="00E4725C">
      <w:pPr>
        <w:pStyle w:val="ListParagraph"/>
        <w:numPr>
          <w:ilvl w:val="2"/>
          <w:numId w:val="2"/>
        </w:numPr>
      </w:pPr>
      <w:r>
        <w:t xml:space="preserve"> </w:t>
      </w:r>
      <w:r w:rsidR="0055763D">
        <w:t xml:space="preserve">They rebel against </w:t>
      </w:r>
      <w:r w:rsidR="0055763D" w:rsidRPr="0055763D">
        <w:rPr>
          <w:b/>
          <w:color w:val="FF0000"/>
          <w:u w:val="single"/>
        </w:rPr>
        <w:t>authority</w:t>
      </w:r>
      <w:r w:rsidR="0055763D">
        <w:t>.</w:t>
      </w:r>
      <w:r>
        <w:br/>
      </w:r>
    </w:p>
    <w:p w:rsidR="0055763D" w:rsidRDefault="00E4725C" w:rsidP="00E4725C">
      <w:pPr>
        <w:pStyle w:val="ListParagraph"/>
        <w:numPr>
          <w:ilvl w:val="2"/>
          <w:numId w:val="2"/>
        </w:numPr>
      </w:pPr>
      <w:r>
        <w:t xml:space="preserve"> </w:t>
      </w:r>
      <w:r w:rsidR="0055763D">
        <w:t xml:space="preserve">The rebel against </w:t>
      </w:r>
      <w:r w:rsidR="0055763D" w:rsidRPr="0055763D">
        <w:rPr>
          <w:b/>
          <w:color w:val="FF0000"/>
          <w:u w:val="single"/>
        </w:rPr>
        <w:t>God’s Word</w:t>
      </w:r>
      <w:r w:rsidR="0055763D">
        <w:t>.</w:t>
      </w:r>
      <w:r>
        <w:br/>
      </w:r>
    </w:p>
    <w:p w:rsidR="0055763D" w:rsidRDefault="00E4725C" w:rsidP="00E4725C">
      <w:pPr>
        <w:pStyle w:val="ListParagraph"/>
        <w:numPr>
          <w:ilvl w:val="2"/>
          <w:numId w:val="2"/>
        </w:numPr>
      </w:pPr>
      <w:r>
        <w:t xml:space="preserve"> </w:t>
      </w:r>
      <w:r w:rsidR="0055763D">
        <w:t xml:space="preserve">They engage in activities harmful to </w:t>
      </w:r>
      <w:r w:rsidR="0055763D" w:rsidRPr="0055763D">
        <w:rPr>
          <w:b/>
          <w:color w:val="FF0000"/>
          <w:u w:val="single"/>
        </w:rPr>
        <w:t>others</w:t>
      </w:r>
      <w:r w:rsidR="0055763D">
        <w:t>.</w:t>
      </w:r>
      <w:r>
        <w:br/>
      </w:r>
    </w:p>
    <w:p w:rsidR="0055763D" w:rsidRDefault="00E4725C" w:rsidP="00E4725C">
      <w:pPr>
        <w:pStyle w:val="ListParagraph"/>
        <w:numPr>
          <w:ilvl w:val="2"/>
          <w:numId w:val="2"/>
        </w:numPr>
      </w:pPr>
      <w:r>
        <w:t xml:space="preserve"> </w:t>
      </w:r>
      <w:r w:rsidR="0055763D">
        <w:t xml:space="preserve">They live </w:t>
      </w:r>
      <w:r w:rsidR="0055763D" w:rsidRPr="0055763D">
        <w:rPr>
          <w:b/>
          <w:color w:val="FF0000"/>
          <w:u w:val="single"/>
        </w:rPr>
        <w:t>contrary</w:t>
      </w:r>
      <w:r w:rsidR="0055763D">
        <w:t xml:space="preserve"> to what both </w:t>
      </w:r>
      <w:r w:rsidR="0055763D" w:rsidRPr="0055763D">
        <w:t>God</w:t>
      </w:r>
      <w:r w:rsidR="0055763D">
        <w:t xml:space="preserve"> and the world expect.</w:t>
      </w:r>
      <w:r>
        <w:br/>
      </w:r>
    </w:p>
    <w:p w:rsidR="0055763D" w:rsidRDefault="0055763D" w:rsidP="0055763D">
      <w:pPr>
        <w:pStyle w:val="ListParagraph"/>
        <w:numPr>
          <w:ilvl w:val="0"/>
          <w:numId w:val="1"/>
        </w:numPr>
      </w:pPr>
      <w:r>
        <w:t>Overall Application</w:t>
      </w:r>
      <w:r w:rsidR="00E4725C">
        <w:br/>
      </w:r>
    </w:p>
    <w:p w:rsidR="0055763D" w:rsidRDefault="0055763D" w:rsidP="0055763D">
      <w:pPr>
        <w:pStyle w:val="ListParagraph"/>
        <w:numPr>
          <w:ilvl w:val="1"/>
          <w:numId w:val="1"/>
        </w:numPr>
      </w:pPr>
      <w:r>
        <w:t>Believers identified in Scripture who should not be permitted to fellowship in the local church:</w:t>
      </w:r>
      <w:r w:rsidR="00E4725C">
        <w:br/>
      </w:r>
    </w:p>
    <w:p w:rsidR="0055763D" w:rsidRDefault="00E4725C" w:rsidP="00E4725C">
      <w:pPr>
        <w:pStyle w:val="ListParagraph"/>
        <w:numPr>
          <w:ilvl w:val="2"/>
          <w:numId w:val="3"/>
        </w:numPr>
      </w:pPr>
      <w:r>
        <w:t xml:space="preserve"> </w:t>
      </w:r>
      <w:r w:rsidR="0055763D">
        <w:t xml:space="preserve">The member who will not settle </w:t>
      </w:r>
      <w:r w:rsidR="0055763D" w:rsidRPr="00E4725C">
        <w:rPr>
          <w:b/>
          <w:color w:val="FF0000"/>
          <w:u w:val="single"/>
        </w:rPr>
        <w:t>personal</w:t>
      </w:r>
      <w:r w:rsidR="0055763D">
        <w:t xml:space="preserve"> differences. (Mt. 18:15-17)</w:t>
      </w:r>
      <w:r>
        <w:br/>
      </w:r>
    </w:p>
    <w:p w:rsidR="0055763D" w:rsidRDefault="00E4725C" w:rsidP="00E4725C">
      <w:pPr>
        <w:pStyle w:val="ListParagraph"/>
        <w:numPr>
          <w:ilvl w:val="2"/>
          <w:numId w:val="3"/>
        </w:numPr>
      </w:pPr>
      <w:r>
        <w:t xml:space="preserve"> </w:t>
      </w:r>
      <w:r w:rsidR="0055763D">
        <w:t xml:space="preserve">The member who claims to be a Christian but does not live at all like one to the </w:t>
      </w:r>
      <w:r w:rsidR="0055763D" w:rsidRPr="00E4725C">
        <w:rPr>
          <w:b/>
          <w:color w:val="FF0000"/>
          <w:u w:val="single"/>
        </w:rPr>
        <w:t>detriment</w:t>
      </w:r>
      <w:r w:rsidR="0055763D">
        <w:t xml:space="preserve"> of others. (1 Co. 5:8-11)</w:t>
      </w:r>
      <w:r>
        <w:br/>
      </w:r>
    </w:p>
    <w:p w:rsidR="0055763D" w:rsidRDefault="00E4725C" w:rsidP="00E4725C">
      <w:pPr>
        <w:pStyle w:val="ListParagraph"/>
        <w:numPr>
          <w:ilvl w:val="2"/>
          <w:numId w:val="3"/>
        </w:numPr>
      </w:pPr>
      <w:r>
        <w:t xml:space="preserve"> </w:t>
      </w:r>
      <w:r w:rsidR="0055763D">
        <w:t xml:space="preserve">The member who holds to </w:t>
      </w:r>
      <w:r w:rsidR="0055763D" w:rsidRPr="00E4725C">
        <w:rPr>
          <w:b/>
          <w:color w:val="FF0000"/>
          <w:u w:val="single"/>
        </w:rPr>
        <w:t>false doctrine</w:t>
      </w:r>
      <w:r w:rsidR="0055763D">
        <w:t>. (1 Ti. 1:18-20; 2 Ti. 2:17-18)</w:t>
      </w:r>
      <w:r>
        <w:br/>
      </w:r>
    </w:p>
    <w:p w:rsidR="0055763D" w:rsidRDefault="00E4725C" w:rsidP="00E4725C">
      <w:pPr>
        <w:pStyle w:val="ListParagraph"/>
        <w:numPr>
          <w:ilvl w:val="2"/>
          <w:numId w:val="3"/>
        </w:numPr>
      </w:pPr>
      <w:r>
        <w:t xml:space="preserve"> </w:t>
      </w:r>
      <w:r w:rsidR="0055763D">
        <w:t xml:space="preserve">The member who causes </w:t>
      </w:r>
      <w:r w:rsidR="0055763D" w:rsidRPr="00E4725C">
        <w:rPr>
          <w:b/>
          <w:color w:val="FF0000"/>
          <w:u w:val="single"/>
        </w:rPr>
        <w:t>divisions</w:t>
      </w:r>
      <w:r w:rsidR="0055763D">
        <w:t>. (Titus 3:10-11)</w:t>
      </w:r>
      <w:r>
        <w:br/>
      </w:r>
    </w:p>
    <w:p w:rsidR="0055763D" w:rsidRDefault="00E4725C" w:rsidP="00E4725C">
      <w:pPr>
        <w:pStyle w:val="ListParagraph"/>
        <w:numPr>
          <w:ilvl w:val="2"/>
          <w:numId w:val="3"/>
        </w:numPr>
      </w:pPr>
      <w:r>
        <w:t xml:space="preserve"> </w:t>
      </w:r>
      <w:r w:rsidR="0055763D">
        <w:t xml:space="preserve">The member who refuse to </w:t>
      </w:r>
      <w:r w:rsidR="0055763D" w:rsidRPr="00E4725C">
        <w:rPr>
          <w:b/>
          <w:color w:val="FF0000"/>
          <w:u w:val="single"/>
        </w:rPr>
        <w:t>work for a living</w:t>
      </w:r>
      <w:r w:rsidR="001703AC">
        <w:t>. (2 Th. 3</w:t>
      </w:r>
      <w:r w:rsidR="0055763D">
        <w:t>:6-12)</w:t>
      </w:r>
      <w:r>
        <w:br/>
      </w:r>
    </w:p>
    <w:p w:rsidR="0055763D" w:rsidRDefault="0055763D" w:rsidP="0055763D">
      <w:pPr>
        <w:pStyle w:val="ListParagraph"/>
        <w:numPr>
          <w:ilvl w:val="1"/>
          <w:numId w:val="1"/>
        </w:numPr>
      </w:pPr>
      <w:r>
        <w:t>The common denominator is the</w:t>
      </w:r>
      <w:r w:rsidR="00E4725C">
        <w:t>y</w:t>
      </w:r>
      <w:r>
        <w:t xml:space="preserve"> continue to live in the character of their old, </w:t>
      </w:r>
      <w:r w:rsidRPr="00E4725C">
        <w:rPr>
          <w:b/>
          <w:color w:val="FF0000"/>
          <w:u w:val="single"/>
        </w:rPr>
        <w:t>unregenerate</w:t>
      </w:r>
      <w:r>
        <w:t xml:space="preserve"> life.</w:t>
      </w:r>
      <w:r w:rsidR="00E4725C">
        <w:br/>
      </w:r>
    </w:p>
    <w:p w:rsidR="0055763D" w:rsidRDefault="0055763D" w:rsidP="0055763D">
      <w:pPr>
        <w:pStyle w:val="ListParagraph"/>
        <w:numPr>
          <w:ilvl w:val="1"/>
          <w:numId w:val="1"/>
        </w:numPr>
      </w:pPr>
      <w:r>
        <w:t xml:space="preserve">It is not about a single </w:t>
      </w:r>
      <w:r w:rsidRPr="00E4725C">
        <w:rPr>
          <w:b/>
          <w:color w:val="FF0000"/>
          <w:u w:val="single"/>
        </w:rPr>
        <w:t>sin</w:t>
      </w:r>
      <w:r>
        <w:t xml:space="preserve">, but a </w:t>
      </w:r>
      <w:r w:rsidRPr="00E4725C">
        <w:rPr>
          <w:b/>
          <w:color w:val="FF0000"/>
          <w:u w:val="single"/>
        </w:rPr>
        <w:t>lifestyle</w:t>
      </w:r>
      <w:r>
        <w:t>. (Gal. 6:1)</w:t>
      </w:r>
      <w:r w:rsidR="00E4725C">
        <w:br/>
      </w:r>
    </w:p>
    <w:p w:rsidR="00E4725C" w:rsidRDefault="00E4725C" w:rsidP="0055763D">
      <w:pPr>
        <w:pStyle w:val="ListParagraph"/>
        <w:numPr>
          <w:ilvl w:val="1"/>
          <w:numId w:val="1"/>
        </w:numPr>
      </w:pPr>
      <w:r>
        <w:t xml:space="preserve">In Jesus’ day Judaism became ineffectual because of the </w:t>
      </w:r>
      <w:r w:rsidRPr="00E4725C">
        <w:rPr>
          <w:b/>
          <w:color w:val="FF0000"/>
          <w:u w:val="single"/>
        </w:rPr>
        <w:t>hypocrisy</w:t>
      </w:r>
      <w:r>
        <w:t xml:space="preserve"> among God’s people; today Christianity is no longer salt and light because of </w:t>
      </w:r>
      <w:r w:rsidRPr="00E4725C">
        <w:rPr>
          <w:b/>
          <w:color w:val="FF0000"/>
          <w:u w:val="single"/>
        </w:rPr>
        <w:t>hypocrisy</w:t>
      </w:r>
      <w:r>
        <w:t>.</w:t>
      </w:r>
    </w:p>
    <w:sectPr w:rsidR="00E4725C" w:rsidSect="00DF6C9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668B"/>
    <w:multiLevelType w:val="hybridMultilevel"/>
    <w:tmpl w:val="67F6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014CA"/>
    <w:multiLevelType w:val="hybridMultilevel"/>
    <w:tmpl w:val="D4E8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48D0"/>
    <w:multiLevelType w:val="hybridMultilevel"/>
    <w:tmpl w:val="1C38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22C"/>
    <w:rsid w:val="001703AC"/>
    <w:rsid w:val="002D2A6E"/>
    <w:rsid w:val="0055763D"/>
    <w:rsid w:val="0088622C"/>
    <w:rsid w:val="00943CC6"/>
    <w:rsid w:val="00DF6C9A"/>
    <w:rsid w:val="00E4725C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7F0D7-11A1-4F6B-830C-BCF0F00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E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62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622C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62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88622C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88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2016-12-13T15:22:00Z</dcterms:created>
  <dcterms:modified xsi:type="dcterms:W3CDTF">2016-12-13T15:22:00Z</dcterms:modified>
</cp:coreProperties>
</file>